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BAF4" w14:textId="77777777" w:rsidR="008E45DE" w:rsidRDefault="00000000">
      <w:pPr>
        <w:spacing w:after="240"/>
        <w:jc w:val="right"/>
      </w:pPr>
      <w:r>
        <w:t>Gdynia, dnia …… 2026 r.</w:t>
      </w:r>
    </w:p>
    <w:p w14:paraId="2FE3101D" w14:textId="0E01881A" w:rsidR="008E45DE" w:rsidRDefault="002C384D">
      <w:pPr>
        <w:spacing w:line="312" w:lineRule="auto"/>
      </w:pPr>
      <w:r>
        <w:t>Jakub Ubych</w:t>
      </w:r>
    </w:p>
    <w:p w14:paraId="7F2F71BB" w14:textId="4DAF2B99" w:rsidR="002C384D" w:rsidRDefault="002C384D">
      <w:pPr>
        <w:spacing w:line="312" w:lineRule="auto"/>
      </w:pPr>
      <w:r>
        <w:t>Klub Radnych Samorządność</w:t>
      </w:r>
    </w:p>
    <w:p w14:paraId="34EDEA8C" w14:textId="0096C0F6" w:rsidR="008E45DE" w:rsidRDefault="002C384D">
      <w:pPr>
        <w:spacing w:line="312" w:lineRule="auto"/>
      </w:pPr>
      <w:hyperlink r:id="rId5" w:history="1">
        <w:r w:rsidRPr="0086275A">
          <w:rPr>
            <w:rStyle w:val="Hipercze"/>
          </w:rPr>
          <w:t>kontakt@kochamgdynie.pl</w:t>
        </w:r>
      </w:hyperlink>
      <w:r>
        <w:t xml:space="preserve"> </w:t>
      </w:r>
    </w:p>
    <w:p w14:paraId="469DC105" w14:textId="77777777" w:rsidR="008E45DE" w:rsidRDefault="00000000">
      <w:pPr>
        <w:spacing w:after="360" w:line="312" w:lineRule="auto"/>
      </w:pPr>
      <w:r>
        <w:rPr>
          <w:i/>
          <w:iCs/>
        </w:rPr>
        <w:t xml:space="preserve">[zgoda na ujawnienie danych osobowych: </w:t>
      </w:r>
      <w:r w:rsidRPr="002C384D">
        <w:rPr>
          <w:b/>
          <w:bCs/>
          <w:i/>
          <w:iCs/>
        </w:rPr>
        <w:t>TAK</w:t>
      </w:r>
      <w:r>
        <w:rPr>
          <w:i/>
          <w:iCs/>
        </w:rPr>
        <w:t xml:space="preserve"> / NIE]</w:t>
      </w:r>
    </w:p>
    <w:p w14:paraId="2D02A6FF" w14:textId="77777777" w:rsidR="008E45DE" w:rsidRDefault="00000000">
      <w:pPr>
        <w:spacing w:line="312" w:lineRule="auto"/>
        <w:ind w:left="5400"/>
      </w:pPr>
      <w:r>
        <w:t>Pani</w:t>
      </w:r>
    </w:p>
    <w:p w14:paraId="59CD57BB" w14:textId="77777777" w:rsidR="008E45DE" w:rsidRDefault="00000000">
      <w:pPr>
        <w:spacing w:line="312" w:lineRule="auto"/>
        <w:ind w:left="5400"/>
      </w:pPr>
      <w:r>
        <w:rPr>
          <w:b/>
          <w:bCs/>
        </w:rPr>
        <w:t>Aleksandra Kosiorek</w:t>
      </w:r>
    </w:p>
    <w:p w14:paraId="35AB8BA2" w14:textId="77777777" w:rsidR="008E45DE" w:rsidRDefault="00000000">
      <w:pPr>
        <w:spacing w:line="312" w:lineRule="auto"/>
        <w:ind w:left="5400"/>
      </w:pPr>
      <w:r>
        <w:rPr>
          <w:b/>
          <w:bCs/>
        </w:rPr>
        <w:t>Prezydent Miasta Gdyni</w:t>
      </w:r>
    </w:p>
    <w:p w14:paraId="11189282" w14:textId="77777777" w:rsidR="008E45DE" w:rsidRDefault="00000000">
      <w:pPr>
        <w:spacing w:line="312" w:lineRule="auto"/>
        <w:ind w:left="5400"/>
      </w:pPr>
      <w:r>
        <w:t>Urząd Miasta Gdyni</w:t>
      </w:r>
    </w:p>
    <w:p w14:paraId="76B931BB" w14:textId="77777777" w:rsidR="008E45DE" w:rsidRDefault="00000000">
      <w:pPr>
        <w:spacing w:line="312" w:lineRule="auto"/>
        <w:ind w:left="5400"/>
      </w:pPr>
      <w:r>
        <w:t>al. Marszałka Józefa Piłsudskiego 52/54</w:t>
      </w:r>
    </w:p>
    <w:p w14:paraId="39B5CF17" w14:textId="77777777" w:rsidR="008E45DE" w:rsidRDefault="00000000">
      <w:pPr>
        <w:spacing w:after="240" w:line="312" w:lineRule="auto"/>
        <w:ind w:left="5400"/>
      </w:pPr>
      <w:r>
        <w:t>81-382 Gdynia</w:t>
      </w:r>
    </w:p>
    <w:p w14:paraId="0ED67E73" w14:textId="77777777" w:rsidR="008E45DE" w:rsidRDefault="00000000">
      <w:pPr>
        <w:spacing w:line="312" w:lineRule="auto"/>
        <w:ind w:left="5400"/>
      </w:pPr>
      <w:r>
        <w:rPr>
          <w:i/>
          <w:iCs/>
          <w:sz w:val="22"/>
          <w:szCs w:val="22"/>
        </w:rPr>
        <w:t>do wiadomości:</w:t>
      </w:r>
    </w:p>
    <w:p w14:paraId="55BDB421" w14:textId="77777777" w:rsidR="008E45DE" w:rsidRDefault="00000000">
      <w:pPr>
        <w:spacing w:line="312" w:lineRule="auto"/>
        <w:ind w:left="5400"/>
      </w:pPr>
      <w:r>
        <w:rPr>
          <w:i/>
          <w:iCs/>
          <w:sz w:val="22"/>
          <w:szCs w:val="22"/>
        </w:rPr>
        <w:t>Pan Tadeusz Szemiot</w:t>
      </w:r>
    </w:p>
    <w:p w14:paraId="69B43239" w14:textId="77777777" w:rsidR="008E45DE" w:rsidRDefault="00000000">
      <w:pPr>
        <w:spacing w:after="480" w:line="312" w:lineRule="auto"/>
        <w:ind w:left="5400"/>
      </w:pPr>
      <w:r>
        <w:rPr>
          <w:i/>
          <w:iCs/>
          <w:sz w:val="22"/>
          <w:szCs w:val="22"/>
        </w:rPr>
        <w:t>Przewodniczący Rady Miasta Gdyni</w:t>
      </w:r>
    </w:p>
    <w:p w14:paraId="40F7A58D" w14:textId="77777777" w:rsidR="008E45DE" w:rsidRDefault="00000000">
      <w:pPr>
        <w:spacing w:after="160" w:line="312" w:lineRule="auto"/>
        <w:jc w:val="center"/>
      </w:pPr>
      <w:r>
        <w:rPr>
          <w:b/>
          <w:bCs/>
          <w:sz w:val="32"/>
          <w:szCs w:val="32"/>
        </w:rPr>
        <w:t>PETYCJA</w:t>
      </w:r>
    </w:p>
    <w:p w14:paraId="7796DAD3" w14:textId="77777777" w:rsidR="008E45DE" w:rsidRDefault="00000000">
      <w:pPr>
        <w:spacing w:after="360" w:line="312" w:lineRule="auto"/>
        <w:jc w:val="center"/>
      </w:pPr>
      <w:r>
        <w:rPr>
          <w:b/>
          <w:bCs/>
        </w:rPr>
        <w:t>w sprawie podjęcia działań na rzecz pozostawienia żaglowca „Dar Młodzieży” w Gdyni oraz wykorzystania go do celów społecznych, edukacyjnych, historycznych i krzewienia kultury żeglarskiej</w:t>
      </w:r>
    </w:p>
    <w:p w14:paraId="7155D13A" w14:textId="77777777" w:rsidR="008E45DE" w:rsidRDefault="00000000">
      <w:pPr>
        <w:spacing w:after="240" w:line="312" w:lineRule="auto"/>
        <w:jc w:val="both"/>
      </w:pPr>
      <w:r>
        <w:t>Szanowna Pani Prezydent,</w:t>
      </w:r>
    </w:p>
    <w:p w14:paraId="04489296" w14:textId="77777777" w:rsidR="008E45DE" w:rsidRDefault="00000000">
      <w:pPr>
        <w:spacing w:after="160" w:line="312" w:lineRule="auto"/>
        <w:ind w:firstLine="360"/>
        <w:jc w:val="both"/>
      </w:pPr>
      <w:r>
        <w:t>działając na podstawie art. 63 Konstytucji Rzeczypospolitej Polskiej oraz przepisów ustawy z dnia 11 lipca 2014 r. o petycjach (Dz. U. z 2018 r. poz. 870, ze zm.), w interesie publicznym wnoszę niniejszą petycję, w której zwracam się do Pani Prezydent z usilną prośbą o podjęcie kompleksowych działań mających na celu:</w:t>
      </w:r>
    </w:p>
    <w:p w14:paraId="6F2C4959" w14:textId="37F115EA" w:rsidR="008E45DE" w:rsidRDefault="00000000">
      <w:pPr>
        <w:pStyle w:val="Akapitzlist"/>
        <w:numPr>
          <w:ilvl w:val="0"/>
          <w:numId w:val="2"/>
        </w:numPr>
        <w:spacing w:after="80" w:line="312" w:lineRule="auto"/>
        <w:jc w:val="both"/>
      </w:pPr>
      <w:r>
        <w:t xml:space="preserve">zapewnienie, by żaglowiec „Dar Młodzieży” </w:t>
      </w:r>
      <w:r w:rsidR="002C384D">
        <w:t>-</w:t>
      </w:r>
      <w:r>
        <w:t xml:space="preserve"> po zakończeniu jego dotychczasowej służby szkoleniowej i wprowadzeniu do eksploatacji jego następcy </w:t>
      </w:r>
      <w:r w:rsidR="002C384D">
        <w:t>-</w:t>
      </w:r>
      <w:r>
        <w:t xml:space="preserve"> pozostał w Gdyni, w jej macierzystym porcie, jako trwały element gdyńskiego krajobrazu i dziedzictwa morskiego;</w:t>
      </w:r>
    </w:p>
    <w:p w14:paraId="1106D8C4" w14:textId="6D0E6612" w:rsidR="008E45DE" w:rsidRDefault="00000000">
      <w:pPr>
        <w:pStyle w:val="Akapitzlist"/>
        <w:numPr>
          <w:ilvl w:val="0"/>
          <w:numId w:val="2"/>
        </w:numPr>
        <w:spacing w:after="80" w:line="312" w:lineRule="auto"/>
        <w:jc w:val="both"/>
      </w:pPr>
      <w:r>
        <w:t xml:space="preserve">wypracowanie </w:t>
      </w:r>
      <w:r w:rsidR="002C384D">
        <w:t>-</w:t>
      </w:r>
      <w:r>
        <w:t xml:space="preserve"> we współpracy z Uniwersytetem Morskim w Gdyni, Ministerstwem Kultury i Dziedzictwa Narodowego, Ministerstwem Sportu i Turystyki, Ministerstwem </w:t>
      </w:r>
      <w:r w:rsidR="002C384D">
        <w:t>Szkolnictwa Wyższego</w:t>
      </w:r>
      <w:r>
        <w:t xml:space="preserve">, Zarządem Morskiego Portu Gdynia S.A. oraz Komitetem Honorowym Obchodów 100-lecia Gdyni </w:t>
      </w:r>
      <w:r w:rsidR="002C384D">
        <w:t>-</w:t>
      </w:r>
      <w:r>
        <w:t xml:space="preserve"> koncepcji wykorzystania żaglowca jako: </w:t>
      </w:r>
      <w:r>
        <w:lastRenderedPageBreak/>
        <w:t xml:space="preserve">pomnika na wodzie, ośrodka edukacji morskiej i żeglarskiej, przestrzeni muzealnej </w:t>
      </w:r>
      <w:r w:rsidR="002C384D">
        <w:br/>
      </w:r>
      <w:r>
        <w:t>i kulturalnej oraz magnesu turystycznego najwyższej rangi;</w:t>
      </w:r>
    </w:p>
    <w:p w14:paraId="4EB68D3A" w14:textId="335A9DA7" w:rsidR="008E45DE" w:rsidRDefault="00000000">
      <w:pPr>
        <w:pStyle w:val="Akapitzlist"/>
        <w:numPr>
          <w:ilvl w:val="0"/>
          <w:numId w:val="2"/>
        </w:numPr>
        <w:spacing w:after="80" w:line="312" w:lineRule="auto"/>
        <w:jc w:val="both"/>
      </w:pPr>
      <w:r>
        <w:t xml:space="preserve">wskazanie miejsca trwałego zacumowania Jednostki w rejonie Mola Południowego </w:t>
      </w:r>
      <w:r w:rsidR="002C384D">
        <w:t>-</w:t>
      </w:r>
      <w:r>
        <w:t xml:space="preserve"> </w:t>
      </w:r>
      <w:r w:rsidR="002C384D">
        <w:br/>
      </w:r>
      <w:r>
        <w:t xml:space="preserve">w bezpośrednim sąsiedztwie powstającego Centrum Olimpijskiego Żeglarstwa </w:t>
      </w:r>
      <w:r w:rsidR="002C384D">
        <w:t>-</w:t>
      </w:r>
      <w:r>
        <w:t xml:space="preserve"> </w:t>
      </w:r>
      <w:r w:rsidR="002C384D">
        <w:br/>
      </w:r>
      <w:r>
        <w:t xml:space="preserve">tak, by stworzyć w Śródmieściu Gdyni unikatową w skali kraju przestrzeń publiczną </w:t>
      </w:r>
      <w:r w:rsidR="002C384D">
        <w:br/>
      </w:r>
      <w:r>
        <w:t>o spójnym charakterze morskim, sportowym i kulturalnym;</w:t>
      </w:r>
    </w:p>
    <w:p w14:paraId="4C54C27C" w14:textId="27ADEDDF" w:rsidR="008E45DE" w:rsidRDefault="00000000">
      <w:pPr>
        <w:pStyle w:val="Akapitzlist"/>
        <w:numPr>
          <w:ilvl w:val="0"/>
          <w:numId w:val="2"/>
        </w:numPr>
        <w:spacing w:after="80" w:line="312" w:lineRule="auto"/>
        <w:jc w:val="both"/>
      </w:pPr>
      <w:r>
        <w:t xml:space="preserve">podjęcie działań w roku 2026 </w:t>
      </w:r>
      <w:r w:rsidR="002C384D">
        <w:t>-</w:t>
      </w:r>
      <w:r>
        <w:t xml:space="preserve"> uchwałą Senatu Rzeczypospolitej Polskiej z dnia 14 maja 2025 r. ustanowionym Rokiem Miasta Gdyni </w:t>
      </w:r>
      <w:r w:rsidR="002C384D">
        <w:t>-</w:t>
      </w:r>
      <w:r>
        <w:t xml:space="preserve"> tak, by decyzja o pozostawieniu „Daru Młodzieży” w Gdyni miała wymiar adekwatny do rangi stulecia naszego miasta;</w:t>
      </w:r>
    </w:p>
    <w:p w14:paraId="6AB5F5C5" w14:textId="365EE4B6" w:rsidR="008E45DE" w:rsidRDefault="00000000">
      <w:pPr>
        <w:pStyle w:val="Akapitzlist"/>
        <w:numPr>
          <w:ilvl w:val="0"/>
          <w:numId w:val="2"/>
        </w:numPr>
        <w:spacing w:after="200" w:line="312" w:lineRule="auto"/>
        <w:jc w:val="both"/>
      </w:pPr>
      <w:r>
        <w:t>włączenie do rozmów partnerów poza</w:t>
      </w:r>
      <w:r w:rsidR="002C384D">
        <w:t>-</w:t>
      </w:r>
      <w:r>
        <w:t>samorządowych w sposób gwarantujący trwałość projektu, w tym w szczególności poprzez wystąpienie o wsparcie merytoryczne i finansowe do Ministerstwa Kultury i Dziedzictwa Narodowego oraz Ministerstwa Sportu i Turystyki.</w:t>
      </w:r>
    </w:p>
    <w:p w14:paraId="61A287E4" w14:textId="77777777" w:rsidR="008E45DE" w:rsidRDefault="00000000">
      <w:pPr>
        <w:spacing w:after="240" w:line="312" w:lineRule="auto"/>
        <w:jc w:val="center"/>
      </w:pPr>
      <w:r>
        <w:rPr>
          <w:b/>
          <w:bCs/>
          <w:sz w:val="28"/>
          <w:szCs w:val="28"/>
        </w:rPr>
        <w:t>UZASADNIENIE</w:t>
      </w:r>
    </w:p>
    <w:p w14:paraId="3344234D" w14:textId="7178FA2C" w:rsidR="008E45DE" w:rsidRDefault="00000000">
      <w:pPr>
        <w:spacing w:after="160" w:line="312" w:lineRule="auto"/>
        <w:ind w:firstLine="360"/>
        <w:jc w:val="both"/>
      </w:pPr>
      <w:r>
        <w:t xml:space="preserve">„Dar Młodzieży” </w:t>
      </w:r>
      <w:r w:rsidR="002C384D">
        <w:t>-</w:t>
      </w:r>
      <w:r>
        <w:t xml:space="preserve"> trzymasztowa fregata typu B-95 zaprojektowana przez gdańskiego konstruktora inż. Zygmunta </w:t>
      </w:r>
      <w:proofErr w:type="spellStart"/>
      <w:r>
        <w:t>Chorenia</w:t>
      </w:r>
      <w:proofErr w:type="spellEnd"/>
      <w:r>
        <w:t xml:space="preserve">, zbudowana w Stoczni Gdańskiej i przyjęta do służby pod biało-czerwoną banderą 4 lipca 1982 r. przy Nabrzeżu Pomorskim w Gdyni </w:t>
      </w:r>
      <w:r w:rsidR="002C384D">
        <w:t>-</w:t>
      </w:r>
      <w:r>
        <w:t xml:space="preserve"> jest pierwszym żaglowcem zbudowanym w polskiej stoczni od podstaw jako żaglowa jednostka szkolna, według oryginalnego polskiego projektu. To jednostka, która od ponad czterech dekad pełni funkcję pływającego ambasadora Rzeczypospolitej, kontynuując tradycję „Lwowa” </w:t>
      </w:r>
      <w:r w:rsidR="002C384D">
        <w:br/>
      </w:r>
      <w:r>
        <w:t xml:space="preserve">i „Daru Pomorza” </w:t>
      </w:r>
      <w:r w:rsidR="002C384D">
        <w:t>-</w:t>
      </w:r>
      <w:r>
        <w:t xml:space="preserve"> żaglowców-świadectw polskiej obecności na morzach świata.</w:t>
      </w:r>
    </w:p>
    <w:p w14:paraId="580B02E9" w14:textId="66EED654" w:rsidR="008E45DE" w:rsidRDefault="00000000">
      <w:pPr>
        <w:spacing w:after="160" w:line="312" w:lineRule="auto"/>
        <w:ind w:firstLine="360"/>
        <w:jc w:val="both"/>
      </w:pPr>
      <w:r>
        <w:t xml:space="preserve">Dla Gdyni „Dar Młodzieży” nie jest tylko statkiem. Jest częścią tożsamości miasta z morza i marzeń. Jego sylwetka, wpisana w panoramę Nabrzeża Pomorskiego, sąsiaduje z pomnikiem Josepha Conrada Korzeniowskiego, ze Skwerem Kościuszki, z Akwarium Gdyńskim i z Molem Południowym. To u stóp pomnika Conrada Korzeniowskiego, w wysuniętym w morze sercu Gdyni, żaglowiec żegnano w maju 2018 r. przed wyruszeniem w Rejs Niepodległości; to do tych samych nabrzeży powracał 11 listopada 2023 r. po rejsie upamiętniającym stulecie pierwszego polskiego przekroczenia równika, witany paradą burtową i tysiącami mieszkańców Gdyni. Ta więź jest realna, codzienna i namacalna </w:t>
      </w:r>
      <w:r w:rsidR="002C384D">
        <w:t>-</w:t>
      </w:r>
      <w:r>
        <w:t xml:space="preserve"> i właśnie dlatego nie wolno pozwolić, by została zerwana.</w:t>
      </w:r>
    </w:p>
    <w:p w14:paraId="397B787D" w14:textId="6BA4E1C1" w:rsidR="008E45DE" w:rsidRDefault="00000000">
      <w:pPr>
        <w:spacing w:after="160" w:line="312" w:lineRule="auto"/>
        <w:ind w:firstLine="360"/>
        <w:jc w:val="both"/>
      </w:pPr>
      <w:r>
        <w:t xml:space="preserve">W marcu 2026 r. Uniwersytet Morski w Gdyni otrzymał 131 mln zł na pierwszy etap budowy następcy „Daru Młodzieży”. Oznacza to, że bieg spraw wszedł w fazę nieodwracalną i właśnie teraz </w:t>
      </w:r>
      <w:r w:rsidR="002C384D">
        <w:t>-</w:t>
      </w:r>
      <w:r>
        <w:t xml:space="preserve"> nie za rok, nie za dwa </w:t>
      </w:r>
      <w:r w:rsidR="002C384D">
        <w:t>-</w:t>
      </w:r>
      <w:r>
        <w:t xml:space="preserve"> należy podjąć decyzję, w jakiej formie i w jakim miejscu obecna Jednostka będzie służyć Polsce i Gdyni po zakończeniu swojej służby szkoleniowej. Każdy miesiąc zwłoki to ryzyko utraty inicjatywy.</w:t>
      </w:r>
    </w:p>
    <w:p w14:paraId="50CA3710" w14:textId="492264F1" w:rsidR="008E45DE" w:rsidRDefault="00000000">
      <w:pPr>
        <w:spacing w:after="160" w:line="312" w:lineRule="auto"/>
        <w:ind w:firstLine="360"/>
        <w:jc w:val="both"/>
      </w:pPr>
      <w:r>
        <w:lastRenderedPageBreak/>
        <w:t xml:space="preserve">Sygnały płynące z innych ośrodków morskich kraju </w:t>
      </w:r>
      <w:r w:rsidR="002C384D">
        <w:t>-</w:t>
      </w:r>
      <w:r>
        <w:t xml:space="preserve"> w tym ze środowisk skupionych wokół Stowarzyszenia Morskie Miasto Szczecin </w:t>
      </w:r>
      <w:r w:rsidR="002C384D">
        <w:t>-</w:t>
      </w:r>
      <w:r>
        <w:t xml:space="preserve"> wprost wskazują na ambicję pozyskania „Daru Młodzieży” jako lokalnego symbolu morskiego tego miasta. Zdaniem kapitanów </w:t>
      </w:r>
      <w:r w:rsidR="002C384D">
        <w:br/>
      </w:r>
      <w:r>
        <w:t xml:space="preserve">i członków tego środowiska słynny żaglowiec Uniwersytetu Morskiego w Gdyni „może być przepięknym pomnikiem na wodzie, wyjątkową atrakcją turystyczną i symbolem tradycji morskich Szczecina”. Pasywność gdyńskiego samorządu w tej sprawie zostałaby </w:t>
      </w:r>
      <w:r w:rsidR="002C384D">
        <w:t>-</w:t>
      </w:r>
      <w:r>
        <w:t xml:space="preserve"> i słusznie </w:t>
      </w:r>
      <w:r w:rsidR="002C384D">
        <w:t>-</w:t>
      </w:r>
      <w:r>
        <w:t xml:space="preserve"> odebrana jako sygnał przyzwolenia. Element wpisany w gdyńskie DNA mógłby zostać utracony na zawsze.</w:t>
      </w:r>
    </w:p>
    <w:p w14:paraId="78AF50FA" w14:textId="3D327B82" w:rsidR="008E45DE" w:rsidRDefault="00000000">
      <w:pPr>
        <w:spacing w:after="160" w:line="312" w:lineRule="auto"/>
        <w:ind w:firstLine="360"/>
        <w:jc w:val="both"/>
      </w:pPr>
      <w:r>
        <w:t xml:space="preserve">Rok 2026 </w:t>
      </w:r>
      <w:r w:rsidR="002C384D">
        <w:t>-</w:t>
      </w:r>
      <w:r>
        <w:t xml:space="preserve"> uchwałą Senatu Rzeczypospolitej Polskiej z dnia 14 maja 2025 r. ustanowiony Rokiem Miasta Gdyni </w:t>
      </w:r>
      <w:r w:rsidR="002C384D">
        <w:t>-</w:t>
      </w:r>
      <w:r>
        <w:t xml:space="preserve"> jest momentem o szczególnej, państwotwórczej randze. Stulecie Gdyni nie zdarzy się ponownie. Decyzja o pozostawieniu „Daru Młodzieży” w mieście jego życia </w:t>
      </w:r>
      <w:r w:rsidR="002C384D">
        <w:t>-</w:t>
      </w:r>
      <w:r>
        <w:t xml:space="preserve"> podjęta właśnie teraz </w:t>
      </w:r>
      <w:r w:rsidR="002C384D">
        <w:t>-</w:t>
      </w:r>
      <w:r>
        <w:t xml:space="preserve"> miałaby wymiar nie tylko praktyczny, ale przede wszystkim symboliczny: byłaby znakiem, że samorząd gdyński w roku jubileuszu staje na wysokości zadania i traktuje dziedzictwo morskie nie jako pamiątkę, lecz jako żywą instytucję publiczną.</w:t>
      </w:r>
    </w:p>
    <w:p w14:paraId="78C283CC" w14:textId="50D6267E" w:rsidR="008E45DE" w:rsidRDefault="00000000">
      <w:pPr>
        <w:spacing w:after="160" w:line="312" w:lineRule="auto"/>
        <w:ind w:firstLine="360"/>
        <w:jc w:val="both"/>
      </w:pPr>
      <w:r>
        <w:t xml:space="preserve">Trwałe zacumowanie żaglowca w rejonie Mola Południowego </w:t>
      </w:r>
      <w:r w:rsidR="002C384D">
        <w:t>-</w:t>
      </w:r>
      <w:r>
        <w:t xml:space="preserve"> w bezpośrednim sąsiedztwie </w:t>
      </w:r>
      <w:r w:rsidR="002C384D">
        <w:t xml:space="preserve">mającego </w:t>
      </w:r>
      <w:r>
        <w:t>powstaj</w:t>
      </w:r>
      <w:r w:rsidR="002C384D">
        <w:t>ać</w:t>
      </w:r>
      <w:r>
        <w:t xml:space="preserve"> Centrum Olimpijskiego Żeglarstwa </w:t>
      </w:r>
      <w:r w:rsidR="002C384D">
        <w:t>-</w:t>
      </w:r>
      <w:r>
        <w:t xml:space="preserve"> pozwoliłoby stworzyć w Śródmieściu Gdyni unikatową w skali polskiego Wybrzeża przestrzeń publiczną o spójnym charakterze morskim, sportowym i kulturalnym. Pomnik na wodzie, ośrodek edukacji żeglarskiej, przestrzeń muzealna i miejsce wydarzeń kulturalnych </w:t>
      </w:r>
      <w:r w:rsidR="002C384D">
        <w:t>-</w:t>
      </w:r>
      <w:r>
        <w:t xml:space="preserve"> wszystko to w jednej, znakomicie dostępnej lokalizacji, dla mieszkańców Gdyni i dla milionów turystów odwiedzających rocznie Trójmiasto.</w:t>
      </w:r>
    </w:p>
    <w:p w14:paraId="59472869" w14:textId="245390E5" w:rsidR="008E45DE" w:rsidRDefault="00000000">
      <w:pPr>
        <w:spacing w:after="160" w:line="312" w:lineRule="auto"/>
        <w:ind w:firstLine="360"/>
        <w:jc w:val="both"/>
      </w:pPr>
      <w:r>
        <w:t xml:space="preserve">Projekt ten </w:t>
      </w:r>
      <w:r w:rsidR="002C384D">
        <w:t>-</w:t>
      </w:r>
      <w:r>
        <w:t xml:space="preserve"> z uwagi na jego rangę </w:t>
      </w:r>
      <w:r w:rsidR="002C384D">
        <w:t>-</w:t>
      </w:r>
      <w:r>
        <w:t xml:space="preserve"> nie jest i nie powinien być wyłącznie zadaniem własnym gminy. Wsparcia należy szukać u partnerów </w:t>
      </w:r>
      <w:proofErr w:type="spellStart"/>
      <w:r>
        <w:t>pozasamorządowych</w:t>
      </w:r>
      <w:proofErr w:type="spellEnd"/>
      <w:r>
        <w:t xml:space="preserve">, którzy z tego dziedzictwa korzystają lub na nie oddziałują: u Ministra Kultury i Dziedzictwa Narodowego oraz u Ministra Sportu i Turystyki </w:t>
      </w:r>
      <w:r w:rsidR="002C384D">
        <w:t>-</w:t>
      </w:r>
      <w:r>
        <w:t xml:space="preserve"> w wymiarze merytorycznym i finansowym; u Ministra Infrastruktury </w:t>
      </w:r>
      <w:r w:rsidR="002C384D">
        <w:t>-</w:t>
      </w:r>
      <w:r>
        <w:t xml:space="preserve"> z racji nadzoru nad Uniwersytetem Morskim w Gdyni; u Zarządu Morskiego Portu Gdynia S.A. </w:t>
      </w:r>
      <w:r w:rsidR="002C384D">
        <w:t>-</w:t>
      </w:r>
      <w:r>
        <w:t xml:space="preserve"> w naturalnym kontekście inwestycji Portu Zewnętrznego, której skala dalece wykracza poza obszar nabrzeży portowych i bezpośrednio oddziałuje na charakter Śródmieścia Gdyni; oraz u Komitetu Honorowego Obchodów 100-lecia Gdyni, dla którego wpisanie tej inicjatywy w obchody jubileuszu byłoby naturalnym i mocnym akcentem.</w:t>
      </w:r>
    </w:p>
    <w:p w14:paraId="19E6355D" w14:textId="1768802B" w:rsidR="008E45DE" w:rsidRDefault="00000000">
      <w:pPr>
        <w:spacing w:after="160" w:line="312" w:lineRule="auto"/>
        <w:ind w:firstLine="360"/>
        <w:jc w:val="both"/>
      </w:pPr>
      <w:r>
        <w:t xml:space="preserve">„Dar Młodzieży” </w:t>
      </w:r>
      <w:r w:rsidR="002C384D">
        <w:t>-</w:t>
      </w:r>
      <w:r>
        <w:t xml:space="preserve"> biała fregata, która wyruszała stąd w świat z imieniem Polski na burcie </w:t>
      </w:r>
      <w:r w:rsidR="002C384D">
        <w:t>-</w:t>
      </w:r>
      <w:r>
        <w:t xml:space="preserve"> winien w Gdyni pozostać. Tu się rodził dla służby, tu wracał, tu od dekad spoczywa jego serce. Jako mieszkańcy tego miasta </w:t>
      </w:r>
      <w:r w:rsidR="002C384D">
        <w:t>-</w:t>
      </w:r>
      <w:r>
        <w:t xml:space="preserve"> pełni dumy z jego stuletniej historii </w:t>
      </w:r>
      <w:r w:rsidR="002C384D">
        <w:t>-</w:t>
      </w:r>
      <w:r>
        <w:t xml:space="preserve"> zwracamy się do Pani Prezydent z prośbą o decyzję, której waga dorówna wadze chwili: podjęcia jej teraz, </w:t>
      </w:r>
      <w:r w:rsidR="002C384D">
        <w:br/>
      </w:r>
      <w:r>
        <w:t>w roku jubileuszu, z determinacją i konsekwencją godną Gdyni.</w:t>
      </w:r>
    </w:p>
    <w:p w14:paraId="2F99F5DF" w14:textId="77777777" w:rsidR="008E45DE" w:rsidRDefault="008E45DE">
      <w:pPr>
        <w:spacing w:after="280"/>
      </w:pPr>
    </w:p>
    <w:p w14:paraId="407A319F" w14:textId="77777777" w:rsidR="008E45DE" w:rsidRDefault="00000000">
      <w:pPr>
        <w:spacing w:after="240" w:line="312" w:lineRule="auto"/>
        <w:ind w:firstLine="360"/>
        <w:jc w:val="both"/>
      </w:pPr>
      <w:r>
        <w:lastRenderedPageBreak/>
        <w:t>Wyrażam jednocześnie zgodę na publikację treści niniejszej petycji na stronie internetowej Urzędu Miasta Gdyni oraz w Biuletynie Informacji Publicznej, zgodnie z art. 4 ust. 3 ustawy z dnia 11 lipca 2014 r. o petycjach.</w:t>
      </w:r>
    </w:p>
    <w:p w14:paraId="2ACE70C9" w14:textId="77777777" w:rsidR="008E45DE" w:rsidRDefault="00000000">
      <w:pPr>
        <w:spacing w:after="480" w:line="312" w:lineRule="auto"/>
      </w:pPr>
      <w:r>
        <w:t>Z wyrazami szacunku</w:t>
      </w:r>
    </w:p>
    <w:p w14:paraId="4CC9A88F" w14:textId="77777777" w:rsidR="008E45DE" w:rsidRDefault="00000000">
      <w:pPr>
        <w:spacing w:line="312" w:lineRule="auto"/>
        <w:jc w:val="right"/>
      </w:pPr>
      <w:r>
        <w:t>……………………………………………</w:t>
      </w:r>
    </w:p>
    <w:p w14:paraId="6F54521C" w14:textId="77777777" w:rsidR="008E45DE" w:rsidRDefault="00000000">
      <w:pPr>
        <w:spacing w:after="360" w:line="312" w:lineRule="auto"/>
        <w:jc w:val="right"/>
      </w:pPr>
      <w:r>
        <w:rPr>
          <w:i/>
          <w:iCs/>
          <w:sz w:val="22"/>
          <w:szCs w:val="22"/>
        </w:rPr>
        <w:t>(podpis wnoszącego petycję)</w:t>
      </w:r>
    </w:p>
    <w:p w14:paraId="10DEE60C" w14:textId="77777777" w:rsidR="008E45DE" w:rsidRDefault="00000000">
      <w:pPr>
        <w:spacing w:before="240" w:after="120"/>
      </w:pPr>
      <w:r>
        <w:rPr>
          <w:b/>
          <w:bCs/>
        </w:rPr>
        <w:t>Załączniki (opcjonalne):</w:t>
      </w:r>
    </w:p>
    <w:p w14:paraId="522C2729" w14:textId="77777777" w:rsidR="008E45DE" w:rsidRDefault="00000000">
      <w:pPr>
        <w:pStyle w:val="Akapitzlist"/>
        <w:numPr>
          <w:ilvl w:val="0"/>
          <w:numId w:val="3"/>
        </w:numPr>
        <w:spacing w:after="80" w:line="312" w:lineRule="auto"/>
        <w:jc w:val="both"/>
      </w:pPr>
      <w:r>
        <w:t>lista osób popierających petycję (jeżeli dotyczy);</w:t>
      </w:r>
    </w:p>
    <w:p w14:paraId="02E730B5" w14:textId="77777777" w:rsidR="008E45DE" w:rsidRDefault="00000000">
      <w:pPr>
        <w:pStyle w:val="Akapitzlist"/>
        <w:numPr>
          <w:ilvl w:val="0"/>
          <w:numId w:val="3"/>
        </w:numPr>
        <w:spacing w:after="80" w:line="312" w:lineRule="auto"/>
        <w:jc w:val="both"/>
      </w:pPr>
      <w:r>
        <w:t>kopie publicznych wystąpień Stowarzyszenia Morskie Miasto Szczecin dotyczących żaglowca „Dar Młodzieży”;</w:t>
      </w:r>
    </w:p>
    <w:p w14:paraId="7A4436F0" w14:textId="77777777" w:rsidR="008E45DE" w:rsidRDefault="00000000">
      <w:pPr>
        <w:pStyle w:val="Akapitzlist"/>
        <w:numPr>
          <w:ilvl w:val="0"/>
          <w:numId w:val="3"/>
        </w:numPr>
        <w:spacing w:after="80" w:line="312" w:lineRule="auto"/>
        <w:jc w:val="both"/>
      </w:pPr>
      <w:r>
        <w:t>informacja o uchwale Senatu Rzeczypospolitej Polskiej z dnia 14 maja 2025 r. ustanawiającej rok 2026 Rokiem Miasta Gdyni;</w:t>
      </w:r>
    </w:p>
    <w:p w14:paraId="25FC9552" w14:textId="77777777" w:rsidR="008E45DE" w:rsidRDefault="00000000">
      <w:pPr>
        <w:pStyle w:val="Akapitzlist"/>
        <w:numPr>
          <w:ilvl w:val="0"/>
          <w:numId w:val="3"/>
        </w:numPr>
        <w:spacing w:line="312" w:lineRule="auto"/>
        <w:jc w:val="both"/>
      </w:pPr>
      <w:r>
        <w:t>informacja o dofinansowaniu UMG w wysokości 131 mln zł na pierwszy etap budowy następcy żaglowca (marzec 2026 r.).</w:t>
      </w:r>
    </w:p>
    <w:sectPr w:rsidR="008E45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7229D"/>
    <w:multiLevelType w:val="hybridMultilevel"/>
    <w:tmpl w:val="498002E8"/>
    <w:lvl w:ilvl="0" w:tplc="E8B89BEC">
      <w:start w:val="1"/>
      <w:numFmt w:val="decimal"/>
      <w:lvlText w:val="%1)"/>
      <w:lvlJc w:val="left"/>
      <w:pPr>
        <w:ind w:left="720" w:hanging="360"/>
      </w:pPr>
    </w:lvl>
    <w:lvl w:ilvl="1" w:tplc="32EAAAB4">
      <w:numFmt w:val="decimal"/>
      <w:lvlText w:val=""/>
      <w:lvlJc w:val="left"/>
    </w:lvl>
    <w:lvl w:ilvl="2" w:tplc="5A38B394">
      <w:numFmt w:val="decimal"/>
      <w:lvlText w:val=""/>
      <w:lvlJc w:val="left"/>
    </w:lvl>
    <w:lvl w:ilvl="3" w:tplc="E3BC1ECE">
      <w:numFmt w:val="decimal"/>
      <w:lvlText w:val=""/>
      <w:lvlJc w:val="left"/>
    </w:lvl>
    <w:lvl w:ilvl="4" w:tplc="0898F3C2">
      <w:numFmt w:val="decimal"/>
      <w:lvlText w:val=""/>
      <w:lvlJc w:val="left"/>
    </w:lvl>
    <w:lvl w:ilvl="5" w:tplc="DC2650A4">
      <w:numFmt w:val="decimal"/>
      <w:lvlText w:val=""/>
      <w:lvlJc w:val="left"/>
    </w:lvl>
    <w:lvl w:ilvl="6" w:tplc="19205F32">
      <w:numFmt w:val="decimal"/>
      <w:lvlText w:val=""/>
      <w:lvlJc w:val="left"/>
    </w:lvl>
    <w:lvl w:ilvl="7" w:tplc="6B040DC4">
      <w:numFmt w:val="decimal"/>
      <w:lvlText w:val=""/>
      <w:lvlJc w:val="left"/>
    </w:lvl>
    <w:lvl w:ilvl="8" w:tplc="86280B06">
      <w:numFmt w:val="decimal"/>
      <w:lvlText w:val=""/>
      <w:lvlJc w:val="left"/>
    </w:lvl>
  </w:abstractNum>
  <w:abstractNum w:abstractNumId="1" w15:restartNumberingAfterBreak="0">
    <w:nsid w:val="3DD30746"/>
    <w:multiLevelType w:val="hybridMultilevel"/>
    <w:tmpl w:val="7896A6D2"/>
    <w:lvl w:ilvl="0" w:tplc="50762DE6">
      <w:start w:val="1"/>
      <w:numFmt w:val="bullet"/>
      <w:lvlText w:val="●"/>
      <w:lvlJc w:val="left"/>
      <w:pPr>
        <w:ind w:left="720" w:hanging="360"/>
      </w:pPr>
    </w:lvl>
    <w:lvl w:ilvl="1" w:tplc="41D87AB6">
      <w:start w:val="1"/>
      <w:numFmt w:val="bullet"/>
      <w:lvlText w:val="○"/>
      <w:lvlJc w:val="left"/>
      <w:pPr>
        <w:ind w:left="1440" w:hanging="360"/>
      </w:pPr>
    </w:lvl>
    <w:lvl w:ilvl="2" w:tplc="3D9AC696">
      <w:start w:val="1"/>
      <w:numFmt w:val="bullet"/>
      <w:lvlText w:val="■"/>
      <w:lvlJc w:val="left"/>
      <w:pPr>
        <w:ind w:left="2160" w:hanging="360"/>
      </w:pPr>
    </w:lvl>
    <w:lvl w:ilvl="3" w:tplc="18D4C9C2">
      <w:start w:val="1"/>
      <w:numFmt w:val="bullet"/>
      <w:lvlText w:val="●"/>
      <w:lvlJc w:val="left"/>
      <w:pPr>
        <w:ind w:left="2880" w:hanging="360"/>
      </w:pPr>
    </w:lvl>
    <w:lvl w:ilvl="4" w:tplc="B1BE7CA2">
      <w:start w:val="1"/>
      <w:numFmt w:val="bullet"/>
      <w:lvlText w:val="○"/>
      <w:lvlJc w:val="left"/>
      <w:pPr>
        <w:ind w:left="3600" w:hanging="360"/>
      </w:pPr>
    </w:lvl>
    <w:lvl w:ilvl="5" w:tplc="B7D2A8DA">
      <w:start w:val="1"/>
      <w:numFmt w:val="bullet"/>
      <w:lvlText w:val="■"/>
      <w:lvlJc w:val="left"/>
      <w:pPr>
        <w:ind w:left="4320" w:hanging="360"/>
      </w:pPr>
    </w:lvl>
    <w:lvl w:ilvl="6" w:tplc="3F92382A">
      <w:start w:val="1"/>
      <w:numFmt w:val="bullet"/>
      <w:lvlText w:val="●"/>
      <w:lvlJc w:val="left"/>
      <w:pPr>
        <w:ind w:left="5040" w:hanging="360"/>
      </w:pPr>
    </w:lvl>
    <w:lvl w:ilvl="7" w:tplc="FA0EA3A2">
      <w:start w:val="1"/>
      <w:numFmt w:val="bullet"/>
      <w:lvlText w:val="●"/>
      <w:lvlJc w:val="left"/>
      <w:pPr>
        <w:ind w:left="5760" w:hanging="360"/>
      </w:pPr>
    </w:lvl>
    <w:lvl w:ilvl="8" w:tplc="2806BBEC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42B43754"/>
    <w:multiLevelType w:val="hybridMultilevel"/>
    <w:tmpl w:val="9828C8D8"/>
    <w:lvl w:ilvl="0" w:tplc="B4300504">
      <w:start w:val="1"/>
      <w:numFmt w:val="decimal"/>
      <w:lvlText w:val="%1)"/>
      <w:lvlJc w:val="left"/>
      <w:pPr>
        <w:ind w:left="720" w:hanging="360"/>
      </w:pPr>
    </w:lvl>
    <w:lvl w:ilvl="1" w:tplc="EBC6A2B4">
      <w:numFmt w:val="decimal"/>
      <w:lvlText w:val=""/>
      <w:lvlJc w:val="left"/>
    </w:lvl>
    <w:lvl w:ilvl="2" w:tplc="3BF45646">
      <w:numFmt w:val="decimal"/>
      <w:lvlText w:val=""/>
      <w:lvlJc w:val="left"/>
    </w:lvl>
    <w:lvl w:ilvl="3" w:tplc="4BD80656">
      <w:numFmt w:val="decimal"/>
      <w:lvlText w:val=""/>
      <w:lvlJc w:val="left"/>
    </w:lvl>
    <w:lvl w:ilvl="4" w:tplc="57D610D0">
      <w:numFmt w:val="decimal"/>
      <w:lvlText w:val=""/>
      <w:lvlJc w:val="left"/>
    </w:lvl>
    <w:lvl w:ilvl="5" w:tplc="7E946A62">
      <w:numFmt w:val="decimal"/>
      <w:lvlText w:val=""/>
      <w:lvlJc w:val="left"/>
    </w:lvl>
    <w:lvl w:ilvl="6" w:tplc="BD0E3F08">
      <w:numFmt w:val="decimal"/>
      <w:lvlText w:val=""/>
      <w:lvlJc w:val="left"/>
    </w:lvl>
    <w:lvl w:ilvl="7" w:tplc="7D82878C">
      <w:numFmt w:val="decimal"/>
      <w:lvlText w:val=""/>
      <w:lvlJc w:val="left"/>
    </w:lvl>
    <w:lvl w:ilvl="8" w:tplc="923A51A8">
      <w:numFmt w:val="decimal"/>
      <w:lvlText w:val=""/>
      <w:lvlJc w:val="left"/>
    </w:lvl>
  </w:abstractNum>
  <w:abstractNum w:abstractNumId="3" w15:restartNumberingAfterBreak="0">
    <w:nsid w:val="4AF84DDD"/>
    <w:multiLevelType w:val="hybridMultilevel"/>
    <w:tmpl w:val="B3F08216"/>
    <w:lvl w:ilvl="0" w:tplc="F8A21E3E">
      <w:start w:val="1"/>
      <w:numFmt w:val="decimal"/>
      <w:lvlText w:val="%1."/>
      <w:lvlJc w:val="left"/>
      <w:pPr>
        <w:ind w:left="720" w:hanging="360"/>
      </w:pPr>
    </w:lvl>
    <w:lvl w:ilvl="1" w:tplc="86363440">
      <w:numFmt w:val="decimal"/>
      <w:lvlText w:val=""/>
      <w:lvlJc w:val="left"/>
    </w:lvl>
    <w:lvl w:ilvl="2" w:tplc="CF6C0C1E">
      <w:numFmt w:val="decimal"/>
      <w:lvlText w:val=""/>
      <w:lvlJc w:val="left"/>
    </w:lvl>
    <w:lvl w:ilvl="3" w:tplc="430A4ED4">
      <w:numFmt w:val="decimal"/>
      <w:lvlText w:val=""/>
      <w:lvlJc w:val="left"/>
    </w:lvl>
    <w:lvl w:ilvl="4" w:tplc="94506E84">
      <w:numFmt w:val="decimal"/>
      <w:lvlText w:val=""/>
      <w:lvlJc w:val="left"/>
    </w:lvl>
    <w:lvl w:ilvl="5" w:tplc="4BAEC0CA">
      <w:numFmt w:val="decimal"/>
      <w:lvlText w:val=""/>
      <w:lvlJc w:val="left"/>
    </w:lvl>
    <w:lvl w:ilvl="6" w:tplc="7B12D7DE">
      <w:numFmt w:val="decimal"/>
      <w:lvlText w:val=""/>
      <w:lvlJc w:val="left"/>
    </w:lvl>
    <w:lvl w:ilvl="7" w:tplc="F8DE0D8A">
      <w:numFmt w:val="decimal"/>
      <w:lvlText w:val=""/>
      <w:lvlJc w:val="left"/>
    </w:lvl>
    <w:lvl w:ilvl="8" w:tplc="E22442B0">
      <w:numFmt w:val="decimal"/>
      <w:lvlText w:val=""/>
      <w:lvlJc w:val="left"/>
    </w:lvl>
  </w:abstractNum>
  <w:abstractNum w:abstractNumId="4" w15:restartNumberingAfterBreak="0">
    <w:nsid w:val="6E32563F"/>
    <w:multiLevelType w:val="hybridMultilevel"/>
    <w:tmpl w:val="FC38A462"/>
    <w:lvl w:ilvl="0" w:tplc="E40C60A0">
      <w:start w:val="1"/>
      <w:numFmt w:val="decimal"/>
      <w:lvlText w:val="%1)"/>
      <w:lvlJc w:val="left"/>
      <w:pPr>
        <w:ind w:left="720" w:hanging="360"/>
      </w:pPr>
    </w:lvl>
    <w:lvl w:ilvl="1" w:tplc="5D701654">
      <w:numFmt w:val="decimal"/>
      <w:lvlText w:val=""/>
      <w:lvlJc w:val="left"/>
    </w:lvl>
    <w:lvl w:ilvl="2" w:tplc="E44272CC">
      <w:numFmt w:val="decimal"/>
      <w:lvlText w:val=""/>
      <w:lvlJc w:val="left"/>
    </w:lvl>
    <w:lvl w:ilvl="3" w:tplc="8B3E618E">
      <w:numFmt w:val="decimal"/>
      <w:lvlText w:val=""/>
      <w:lvlJc w:val="left"/>
    </w:lvl>
    <w:lvl w:ilvl="4" w:tplc="04E4E598">
      <w:numFmt w:val="decimal"/>
      <w:lvlText w:val=""/>
      <w:lvlJc w:val="left"/>
    </w:lvl>
    <w:lvl w:ilvl="5" w:tplc="A03217A2">
      <w:numFmt w:val="decimal"/>
      <w:lvlText w:val=""/>
      <w:lvlJc w:val="left"/>
    </w:lvl>
    <w:lvl w:ilvl="6" w:tplc="046A94AA">
      <w:numFmt w:val="decimal"/>
      <w:lvlText w:val=""/>
      <w:lvlJc w:val="left"/>
    </w:lvl>
    <w:lvl w:ilvl="7" w:tplc="CD6672B2">
      <w:numFmt w:val="decimal"/>
      <w:lvlText w:val=""/>
      <w:lvlJc w:val="left"/>
    </w:lvl>
    <w:lvl w:ilvl="8" w:tplc="BB24C51E">
      <w:numFmt w:val="decimal"/>
      <w:lvlText w:val=""/>
      <w:lvlJc w:val="left"/>
    </w:lvl>
  </w:abstractNum>
  <w:num w:numId="1" w16cid:durableId="44986074">
    <w:abstractNumId w:val="1"/>
    <w:lvlOverride w:ilvl="0">
      <w:startOverride w:val="1"/>
    </w:lvlOverride>
  </w:num>
  <w:num w:numId="2" w16cid:durableId="582183536">
    <w:abstractNumId w:val="2"/>
    <w:lvlOverride w:ilvl="0">
      <w:startOverride w:val="1"/>
    </w:lvlOverride>
  </w:num>
  <w:num w:numId="3" w16cid:durableId="1009911936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5DE"/>
    <w:rsid w:val="002C384D"/>
    <w:rsid w:val="005532E5"/>
    <w:rsid w:val="008E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BC8803"/>
  <w15:docId w15:val="{E35000D5-4B43-7B4D-B0AC-C6B08D7D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spacing w:before="240" w:after="24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uiPriority w:val="9"/>
    <w:semiHidden/>
    <w:unhideWhenUsed/>
    <w:qFormat/>
    <w:pPr>
      <w:spacing w:before="200" w:after="160"/>
      <w:jc w:val="center"/>
      <w:outlineLvl w:val="1"/>
    </w:pPr>
    <w:rPr>
      <w:b/>
      <w:bCs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3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ontakt@kochamgdyn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1102</Words>
  <Characters>6614</Characters>
  <Application>Microsoft Office Word</Application>
  <DocSecurity>0</DocSecurity>
  <Lines>55</Lines>
  <Paragraphs>15</Paragraphs>
  <ScaleCrop>false</ScaleCrop>
  <Company/>
  <LinksUpToDate>false</LinksUpToDate>
  <CharactersWithSpaces>7701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Jakub Ubych - Administrator projektów Społecznej Jedynki</cp:lastModifiedBy>
  <cp:revision>2</cp:revision>
  <dcterms:created xsi:type="dcterms:W3CDTF">2026-05-08T17:06:00Z</dcterms:created>
  <dcterms:modified xsi:type="dcterms:W3CDTF">2026-05-08T17:06:00Z</dcterms:modified>
</cp:coreProperties>
</file>